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CDF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14:paraId="63EBFAED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62FDC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2025 г.</w:t>
      </w:r>
    </w:p>
    <w:p w14:paraId="5B66FBFD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DF68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 </w:t>
      </w:r>
    </w:p>
    <w:p w14:paraId="16463AF5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Генерального директора ____________________, действующего на основании Устава, с другой стороны, при совместном упоминании именуемые «Стороны», во исполнение Распоряжения Правительства Приднестровской Молдавской Республики от 17.03.2025  года № 153 р «О проведении централизованной закупки для обеспечения государственных (муниципальных) и коммерческих нужд в 2025 году» заключили настоящий Контракт поставки товара (далее – Контракт) о нижеследующем:</w:t>
      </w:r>
    </w:p>
    <w:p w14:paraId="1F509429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7150A37C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поставить и передать в собственность Покупателю </w:t>
      </w: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шины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и на условиях настоящего Контракта, </w:t>
      </w:r>
      <w:r w:rsidRPr="00F16A46">
        <w:rPr>
          <w:rFonts w:ascii="Times New Roman" w:eastAsia="Calibri" w:hAnsi="Times New Roman" w:cs="Times New Roman"/>
          <w:sz w:val="24"/>
          <w:szCs w:val="24"/>
        </w:rPr>
        <w:t>именуемые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14:paraId="3D9CCDE6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4393C227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168C2498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14:paraId="19648734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40A3A145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606EA39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2025год.</w:t>
      </w:r>
    </w:p>
    <w:p w14:paraId="0F85C0CE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19424B1F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16A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1F48A527" w14:textId="77777777" w:rsidR="00F16A46" w:rsidRPr="00F16A46" w:rsidRDefault="00F16A46" w:rsidP="00F16A46">
      <w:pPr>
        <w:tabs>
          <w:tab w:val="left" w:pos="284"/>
          <w:tab w:val="left" w:pos="993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16A46">
        <w:rPr>
          <w:rFonts w:ascii="Palatino Linotype" w:eastAsia="Calibri" w:hAnsi="Palatino Linotype" w:cs="Times New Roman"/>
          <w:color w:val="000000"/>
          <w:kern w:val="2"/>
          <w:sz w:val="24"/>
          <w:szCs w:val="24"/>
          <w14:ligatures w14:val="standardContextual"/>
        </w:rPr>
        <w:t xml:space="preserve">а) </w:t>
      </w: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40F4882F" w14:textId="77777777" w:rsidR="00F16A46" w:rsidRPr="00F16A46" w:rsidRDefault="00F16A46" w:rsidP="00F16A46">
      <w:pPr>
        <w:tabs>
          <w:tab w:val="left" w:pos="0"/>
          <w:tab w:val="left" w:pos="851"/>
          <w:tab w:val="left" w:pos="993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16A46">
        <w:rPr>
          <w:rFonts w:ascii="Palatino Linotype" w:eastAsia="Calibri" w:hAnsi="Palatino Linotype" w:cs="Times New Roman"/>
          <w:color w:val="000000"/>
          <w:kern w:val="2"/>
          <w:sz w:val="24"/>
          <w:szCs w:val="24"/>
          <w14:ligatures w14:val="standardContextual"/>
        </w:rPr>
        <w:t xml:space="preserve">б) </w:t>
      </w: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изменение 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001943B4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Контракту за каждую партию Товара производятся Покупателем путем перечисления денежных средств, в рублях Приднестровской Молдавской Республики, на расчетный счет Поставщика, указанный в Контракте, в течение 10 (десяти) банковских дней с даты поставки Покупателю партии Товара на основании выставленного Поставщиком счета к оплате. </w:t>
      </w:r>
    </w:p>
    <w:p w14:paraId="6446EE96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103BD20E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14:paraId="61F610DE" w14:textId="77777777" w:rsidR="00F16A46" w:rsidRPr="00F16A46" w:rsidRDefault="00F16A46" w:rsidP="00F16A46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37F1EDD0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573D243F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Товар поставляется Поставщиком в пределах установленного срока выборки Товара отдельными партиями на основании письменных заявок Покупателя в согласованные сроки, но не позднее 10 (десяти) календарных дней с момента получения письменной заявки. Общий срок выборки Товара устанавливается с момента вступления контракта в силу и по 31 декабря 2025 года.</w:t>
      </w:r>
    </w:p>
    <w:p w14:paraId="5FA45D00" w14:textId="77777777" w:rsidR="00F16A46" w:rsidRPr="00F16A46" w:rsidRDefault="00F16A46" w:rsidP="00F16A46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90BA38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3.3. </w:t>
      </w:r>
      <w:r w:rsidRPr="00F16A4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Поставка (доставка) Товара осуществляется </w:t>
      </w: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транспортом и за счет средств </w:t>
      </w:r>
      <w:r w:rsidRPr="00F16A4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Поставщика на центральный склад Покупателя. </w:t>
      </w:r>
    </w:p>
    <w:p w14:paraId="2E44BB6E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3.4. Датой поставки (передачи) партии Товара является дата подписания уполномоченными представителями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F16A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DD73092" w14:textId="77777777" w:rsidR="00F16A46" w:rsidRPr="00F16A46" w:rsidRDefault="00F16A46" w:rsidP="00F16A4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F16A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3.5.  </w:t>
      </w:r>
      <w:r w:rsidRPr="00F16A4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В случае обнаружения во время приема-передачи Товара несоответствия Товара по ассортименту, качеству и количеству сопровождающим Товар документам и условиям настоящего Контракта, которые возможно определить при визуальном осмотре Товара,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636F2110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F16A4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его части, качественным, комплектным, соответствующим ассортименту, либо возместить Покупателю стоимость некачественного, некомплектного Товара. </w:t>
      </w:r>
    </w:p>
    <w:p w14:paraId="39543C5A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16A4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6F9C24DB" w14:textId="77777777" w:rsidR="00F16A46" w:rsidRPr="00F16A46" w:rsidRDefault="00F16A46" w:rsidP="00F16A46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543ECF6E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16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08A8A221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Контрактом, передать по приемо-сдаточной документации в собственность Покупателю Товар (его партию) надлежащего качества, в надлежащем количестве, ассортименте и по цене, согласно условиям Контракта.</w:t>
      </w:r>
    </w:p>
    <w:p w14:paraId="4860866F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(его партией) относящиеся к нему документы (приемо-сдаточная документация, сертификат соответствия (качества), паспорт качества и (или) иной документ о качестве и т.д.).</w:t>
      </w:r>
    </w:p>
    <w:p w14:paraId="3A121DE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6410F423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8711806"/>
      <w:bookmarkStart w:id="1" w:name="_Hlk158886627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В случае заключения Поставщиком договора или договоров 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72D3C7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случайного повреждения Товара до момента его передачи Покупателю.</w:t>
      </w:r>
    </w:p>
    <w:bookmarkEnd w:id="0"/>
    <w:p w14:paraId="45337D2B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</w:t>
      </w:r>
      <w:bookmarkEnd w:id="1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55A878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682CF93B" w14:textId="77777777" w:rsidR="00F16A46" w:rsidRPr="00F16A46" w:rsidRDefault="00F16A46" w:rsidP="00F16A4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условиях, предусмотренных настоящим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20622D05" w14:textId="77777777" w:rsidR="00F16A46" w:rsidRPr="00F16A46" w:rsidRDefault="00F16A46" w:rsidP="00F16A4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4.2.2. Требовать подписания Покупателем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 надлежащего качества, в надлежащем количестве и ассортименте.</w:t>
      </w:r>
    </w:p>
    <w:p w14:paraId="7165D176" w14:textId="77777777" w:rsidR="00F16A46" w:rsidRPr="00F16A46" w:rsidRDefault="00F16A46" w:rsidP="00F16A4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6A2181FE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2284DD4B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(его партию) в порядке и на условиях, предусмотренных настоящим Контрактом. </w:t>
      </w:r>
    </w:p>
    <w:p w14:paraId="5E2A4EED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(его партии) при поставке Товара надлежащего качества в надлежащем количестве, ассортименте и по цене, согласно условиям Контракта.</w:t>
      </w:r>
    </w:p>
    <w:p w14:paraId="1822BB48" w14:textId="77777777" w:rsidR="00F16A46" w:rsidRPr="00F16A46" w:rsidRDefault="00F16A46" w:rsidP="00F16A46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07778330" w14:textId="77777777" w:rsidR="00F16A46" w:rsidRPr="00F16A46" w:rsidRDefault="00F16A46" w:rsidP="00F16A46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0EF08D9A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3D74F329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16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Поставщика своевременного устранения выявленных недостатков Товара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</w:t>
      </w:r>
      <w:r w:rsidRPr="00F16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AA137CC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настоящего  Контракта</w:t>
      </w:r>
      <w:proofErr w:type="gramEnd"/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25E66706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130B29D3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2E50328F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55B0668C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6B5AF774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своего обязательства. </w:t>
      </w:r>
    </w:p>
    <w:p w14:paraId="1BD3FAE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своего обязательства. </w:t>
      </w:r>
    </w:p>
    <w:p w14:paraId="2E4C4635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3F2E2922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68ECDAEF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197FE0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1EF85DE2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393661B2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764EC526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46EE3AB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3C4E63C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F16A46">
        <w:rPr>
          <w:rFonts w:ascii="Times New Roman" w:eastAsia="Calibri" w:hAnsi="Times New Roman" w:cs="Times New Roman"/>
          <w:sz w:val="24"/>
          <w:szCs w:val="24"/>
        </w:rPr>
        <w:t xml:space="preserve">Качество и комплектность Товара должны </w:t>
      </w:r>
      <w:r w:rsidRPr="00F16A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соответствовать назначению Товара, </w:t>
      </w:r>
      <w:r w:rsidRPr="00F16A46">
        <w:rPr>
          <w:rFonts w:ascii="Times New Roman" w:eastAsia="Calibri" w:hAnsi="Times New Roman" w:cs="Times New Roman"/>
          <w:sz w:val="24"/>
          <w:szCs w:val="24"/>
        </w:rPr>
        <w:t xml:space="preserve">нормативным требованиям к качеству и безопасности, функциональным и качественным характеристикам для Товара данного рода, международным стандартам, техническим условиям и другим нормативным актам, требованиям производителя Товара. </w:t>
      </w:r>
    </w:p>
    <w:p w14:paraId="2655B995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Поставщик гарантирует, что Товар новый, ранее не использованный, не прошедшим восстановление потребительских свойств, не имеет дефектов, соответствует техническим требованиям для данного вида Товара.</w:t>
      </w:r>
    </w:p>
    <w:p w14:paraId="41BD5422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поставляемый Товар – </w:t>
      </w:r>
      <w:r w:rsidRPr="00F16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требованиям, указанным заводом изготовителем, но не менее 12 месяцев.</w:t>
      </w:r>
    </w:p>
    <w:p w14:paraId="17516F6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2A2A733E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993E24C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95D501A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BD6F52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08693E2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5E414F9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A05866D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2C1A4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B7357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0514A46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3F2D39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14:paraId="15AB093E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5D8E3F67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35232EE1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21CA4D20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68FD80DD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2 (двух) экземплярах, имеющих одинаковую юридическую силу, по одному экземпляру для каждой из Сторон. </w:t>
      </w:r>
    </w:p>
    <w:p w14:paraId="60459FFC" w14:textId="77777777" w:rsidR="00F16A46" w:rsidRPr="00F16A46" w:rsidRDefault="00F16A46" w:rsidP="00F16A46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6A17707E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20438BD5" w14:textId="77777777" w:rsidR="00F16A46" w:rsidRPr="00F16A46" w:rsidRDefault="00F16A46" w:rsidP="00F16A4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5A584018" w14:textId="77777777" w:rsidR="00F16A46" w:rsidRPr="00F16A46" w:rsidRDefault="00F16A46" w:rsidP="00F16A4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FD122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РЕКВИЗИТЫ, ПОДПИСИ СТОРОН</w:t>
      </w:r>
    </w:p>
    <w:p w14:paraId="3C26B4DB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F16A46" w:rsidRPr="00F16A46" w14:paraId="4A992C58" w14:textId="77777777" w:rsidTr="00131808">
        <w:trPr>
          <w:trHeight w:val="400"/>
        </w:trPr>
        <w:tc>
          <w:tcPr>
            <w:tcW w:w="4332" w:type="dxa"/>
          </w:tcPr>
          <w:p w14:paraId="33F5158B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14:paraId="5C48431F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3DCFE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1E938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CE73A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F8CC2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F5E0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04E8B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1FEDD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B525A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34060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9A279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B08F9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40C9B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4491D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2025 г.</w:t>
            </w:r>
          </w:p>
        </w:tc>
        <w:tc>
          <w:tcPr>
            <w:tcW w:w="4788" w:type="dxa"/>
          </w:tcPr>
          <w:p w14:paraId="116596DC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015927AE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3E2B3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312CD87A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0799165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2CB97B2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78776DD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2E79EAD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3ABF3B00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5547350F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7CB53EC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F458C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7FBEA44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72DCF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198548C0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2025 г.</w:t>
            </w:r>
          </w:p>
          <w:p w14:paraId="2944AC77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470102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B026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8768D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8C369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D51DB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A4009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76E50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FD31E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20DC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04E3E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694D1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7C5CE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C4C4C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7DEFE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298E1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CB14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E81DA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85BE3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A0F8D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33FE9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6F787" w14:textId="77777777" w:rsidR="00F16A46" w:rsidRPr="00F16A46" w:rsidRDefault="00F16A46" w:rsidP="00F16A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2C3E5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1F777" w14:textId="77777777" w:rsidR="00F16A46" w:rsidRPr="00F16A46" w:rsidRDefault="00F16A46" w:rsidP="00F16A46">
      <w:pPr>
        <w:spacing w:after="0" w:line="240" w:lineRule="atLeast"/>
        <w:ind w:left="-567" w:hanging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A6F70D1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14:paraId="4047BA92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2025г.  № ______</w:t>
      </w:r>
    </w:p>
    <w:p w14:paraId="1ACD592B" w14:textId="77777777" w:rsidR="00F16A46" w:rsidRPr="00F16A46" w:rsidRDefault="00F16A46" w:rsidP="00F16A46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29033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14:paraId="58C2DC9A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5E540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16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2025г.</w:t>
      </w:r>
    </w:p>
    <w:p w14:paraId="7F8891E7" w14:textId="77777777" w:rsidR="00F16A46" w:rsidRPr="00F16A46" w:rsidRDefault="00F16A46" w:rsidP="00F16A4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239F6" w14:textId="77777777" w:rsidR="00F16A46" w:rsidRPr="00F16A46" w:rsidRDefault="00F16A46" w:rsidP="00F16A46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-318" w:tblpY="1"/>
        <w:tblOverlap w:val="never"/>
        <w:tblW w:w="10866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993"/>
        <w:gridCol w:w="1197"/>
        <w:gridCol w:w="1197"/>
      </w:tblGrid>
      <w:tr w:rsidR="00F16A46" w:rsidRPr="00F16A46" w14:paraId="681572F5" w14:textId="77777777" w:rsidTr="00131808">
        <w:trPr>
          <w:trHeight w:val="617"/>
        </w:trPr>
        <w:tc>
          <w:tcPr>
            <w:tcW w:w="675" w:type="dxa"/>
            <w:shd w:val="clear" w:color="auto" w:fill="D9D9D9"/>
            <w:vAlign w:val="center"/>
          </w:tcPr>
          <w:p w14:paraId="2E8673B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6096" w:type="dxa"/>
            <w:shd w:val="clear" w:color="auto" w:fill="D9D9D9"/>
            <w:vAlign w:val="center"/>
          </w:tcPr>
          <w:p w14:paraId="771171F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Наименование товара (работы, услуги) и технические характеристики товара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4F008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Ед. изм.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8D514F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Колич</w:t>
            </w:r>
            <w:proofErr w:type="spellEnd"/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-во </w:t>
            </w:r>
          </w:p>
        </w:tc>
        <w:tc>
          <w:tcPr>
            <w:tcW w:w="1197" w:type="dxa"/>
            <w:shd w:val="clear" w:color="auto" w:fill="D9D9D9"/>
          </w:tcPr>
          <w:p w14:paraId="6192F9D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Цена руб. ПМР</w:t>
            </w:r>
          </w:p>
        </w:tc>
        <w:tc>
          <w:tcPr>
            <w:tcW w:w="1197" w:type="dxa"/>
            <w:shd w:val="clear" w:color="auto" w:fill="D9D9D9"/>
          </w:tcPr>
          <w:p w14:paraId="5E867A7A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Сумма, руб. ПМР</w:t>
            </w:r>
          </w:p>
        </w:tc>
      </w:tr>
      <w:tr w:rsidR="00F16A46" w:rsidRPr="00F16A46" w14:paraId="77108CFF" w14:textId="77777777" w:rsidTr="00131808">
        <w:trPr>
          <w:trHeight w:val="201"/>
        </w:trPr>
        <w:tc>
          <w:tcPr>
            <w:tcW w:w="675" w:type="dxa"/>
          </w:tcPr>
          <w:p w14:paraId="19E81CA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14:paraId="789F67D0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  10.00-20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16 PR; нагрузка 3000кг, тип TTF, рекомендуемое давление 810 КРА, Тип протектора: QH107 конструкция каркаса -диагональная, применяемость -колесные экскаваторы</w:t>
            </w:r>
          </w:p>
        </w:tc>
        <w:tc>
          <w:tcPr>
            <w:tcW w:w="708" w:type="dxa"/>
            <w:shd w:val="clear" w:color="auto" w:fill="FFFFFF"/>
          </w:tcPr>
          <w:p w14:paraId="165E8529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43272D4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1006C75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184DADC8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4C34C707" w14:textId="77777777" w:rsidTr="00131808">
        <w:trPr>
          <w:trHeight w:val="201"/>
        </w:trPr>
        <w:tc>
          <w:tcPr>
            <w:tcW w:w="675" w:type="dxa"/>
          </w:tcPr>
          <w:p w14:paraId="50FE0D72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14:paraId="3D569D2A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11,2 R20. Типоразмер: 11,2 R20; Индекс грузоподъемности - 114; Индекс скорости - А6;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не менее 8; Вид протектора - повышенной проходимости (елка); Комплектация - камерой, ободной лентой; Сезонность - нет требований;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3ED82A6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05E06D18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DC5EED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7D69502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506677BA" w14:textId="77777777" w:rsidTr="00131808">
        <w:trPr>
          <w:trHeight w:val="201"/>
        </w:trPr>
        <w:tc>
          <w:tcPr>
            <w:tcW w:w="675" w:type="dxa"/>
          </w:tcPr>
          <w:p w14:paraId="1FC42FE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14:paraId="446DD0DC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Автошина 12,5-18R</w:t>
            </w:r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  Модель</w:t>
            </w:r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SM-125 Клюшка; Индекс нагрузки/скорости-146A8; </w:t>
            </w:r>
            <w:proofErr w:type="spellStart"/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14</w:t>
            </w:r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РR; вид протектора-SM -125; тип шины -бескамерные шины, диагональные ш </w:t>
            </w:r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шины ,</w:t>
            </w:r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пневматические шины; Сезонность- всесезонная, Ширина протектора-308мм</w:t>
            </w:r>
          </w:p>
        </w:tc>
        <w:tc>
          <w:tcPr>
            <w:tcW w:w="708" w:type="dxa"/>
            <w:shd w:val="clear" w:color="auto" w:fill="FFFFFF"/>
          </w:tcPr>
          <w:p w14:paraId="43F26702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45667E75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80E3A5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24E06A9B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38D3F9BE" w14:textId="77777777" w:rsidTr="00131808">
        <w:trPr>
          <w:trHeight w:val="201"/>
        </w:trPr>
        <w:tc>
          <w:tcPr>
            <w:tcW w:w="675" w:type="dxa"/>
          </w:tcPr>
          <w:p w14:paraId="060BF5F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6096" w:type="dxa"/>
            <w:shd w:val="clear" w:color="auto" w:fill="FFFFFF"/>
          </w:tcPr>
          <w:p w14:paraId="13E88F1B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15.5 R38. Типоразмер: 15.5 R38; Индекс грузоподъемности - 134; Индекс скорости - А8;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не менее 10; Вид протектора - повышенной проходимости (елка); Комплектация - камерой; Сезонность - нет требований;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5BC6A805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6F289DE8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43EC22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76ABD33E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4FB77817" w14:textId="77777777" w:rsidTr="00131808">
        <w:trPr>
          <w:trHeight w:val="201"/>
        </w:trPr>
        <w:tc>
          <w:tcPr>
            <w:tcW w:w="675" w:type="dxa"/>
          </w:tcPr>
          <w:p w14:paraId="3720D08E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6096" w:type="dxa"/>
            <w:shd w:val="clear" w:color="auto" w:fill="FFFFFF"/>
          </w:tcPr>
          <w:p w14:paraId="00EDABF6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Автошина 175/70 R13. Типоразмер: 175/70 R13; Зимняя. Индекс нагрузки - 82; Индекс скорости -Т; Сезонность - всесезонная, наличие пиктограммы горка-снежинка, M+S; Глубина протектора - не менее 8 мм; Вид протектора - симметричный ненаправленный; Вес шины не более 11 кг; Дополнительные требуемые параметры - радиальная, бескамерная</w:t>
            </w:r>
          </w:p>
        </w:tc>
        <w:tc>
          <w:tcPr>
            <w:tcW w:w="708" w:type="dxa"/>
            <w:shd w:val="clear" w:color="auto" w:fill="FFFFFF"/>
          </w:tcPr>
          <w:p w14:paraId="38EA9DB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1BB12271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7583076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3EBF65F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3D9F4874" w14:textId="77777777" w:rsidTr="00131808">
        <w:trPr>
          <w:trHeight w:val="201"/>
        </w:trPr>
        <w:tc>
          <w:tcPr>
            <w:tcW w:w="675" w:type="dxa"/>
          </w:tcPr>
          <w:p w14:paraId="4C86EF82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  <w:tc>
          <w:tcPr>
            <w:tcW w:w="6096" w:type="dxa"/>
            <w:shd w:val="clear" w:color="auto" w:fill="FFFFFF"/>
          </w:tcPr>
          <w:p w14:paraId="6F9F304E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Автошина 18,4-26 Типоразмер 18,4-26, Идентичные типоразмеры:460/ 85-26; 480/80-25 исполнение -</w:t>
            </w:r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пневматическое,c</w:t>
            </w:r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лойность-16 Р</w:t>
            </w:r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R;  нагрузка</w:t>
            </w:r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-4000 кг; тип протектора: R-4 QH601; конструкция каркаса -диагональная; применяемость -экскаваторы-погрузчики: интенсивность эксплуатации до 24 часов в сутки</w:t>
            </w:r>
          </w:p>
        </w:tc>
        <w:tc>
          <w:tcPr>
            <w:tcW w:w="708" w:type="dxa"/>
            <w:shd w:val="clear" w:color="auto" w:fill="FFFFFF"/>
          </w:tcPr>
          <w:p w14:paraId="490D179F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16500F3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1863C23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461F662B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26B7988B" w14:textId="77777777" w:rsidTr="00131808">
        <w:trPr>
          <w:trHeight w:val="201"/>
        </w:trPr>
        <w:tc>
          <w:tcPr>
            <w:tcW w:w="675" w:type="dxa"/>
          </w:tcPr>
          <w:p w14:paraId="22AB52E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  <w:tc>
          <w:tcPr>
            <w:tcW w:w="6096" w:type="dxa"/>
            <w:shd w:val="clear" w:color="auto" w:fill="FFFFFF"/>
          </w:tcPr>
          <w:p w14:paraId="21980358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185/65 R 15; индекс нагрузки – 88; индекс скорости – Т; Сезонность – лето; вид протектора – </w:t>
            </w: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асимметричный направленный; дополнительные параметры – бескамерная, радиальная</w:t>
            </w:r>
          </w:p>
        </w:tc>
        <w:tc>
          <w:tcPr>
            <w:tcW w:w="708" w:type="dxa"/>
            <w:shd w:val="clear" w:color="auto" w:fill="FFFFFF"/>
          </w:tcPr>
          <w:p w14:paraId="5FC50CE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FFFFFF"/>
          </w:tcPr>
          <w:p w14:paraId="258BD94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11B1B7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07FA41B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48F27ACA" w14:textId="77777777" w:rsidTr="00131808">
        <w:trPr>
          <w:trHeight w:val="201"/>
        </w:trPr>
        <w:tc>
          <w:tcPr>
            <w:tcW w:w="675" w:type="dxa"/>
          </w:tcPr>
          <w:p w14:paraId="6C63DF0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6096" w:type="dxa"/>
            <w:shd w:val="clear" w:color="auto" w:fill="FFFFFF"/>
          </w:tcPr>
          <w:p w14:paraId="4E6FFF86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185/75 R16С. Типоразмер: 185/75 R16С; Зимняя. Индекс нагрузки – 104-102; Индекс скорости -R; Сезонность - всесезонная, наличие пиктограммы горка-снежинка, M+S; Глубина протектора - не менее 10 мм; Вид протектора - симметричный ненаправленный; Расход топлива - D; Сцепление с мокрой дорогой - C; Шумность - В (72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dB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); Вес шины не более 17 кг; Дополнительные требуемые параметры - радиальная, бескамерная, всесезонная; Для легких грузовых автомобилей; Ось: универсальная.</w:t>
            </w:r>
          </w:p>
        </w:tc>
        <w:tc>
          <w:tcPr>
            <w:tcW w:w="708" w:type="dxa"/>
            <w:shd w:val="clear" w:color="auto" w:fill="FFFFFF"/>
          </w:tcPr>
          <w:p w14:paraId="39AA902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5F69AF51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74778D4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2973578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0FDB8CB6" w14:textId="77777777" w:rsidTr="00131808">
        <w:trPr>
          <w:trHeight w:val="201"/>
        </w:trPr>
        <w:tc>
          <w:tcPr>
            <w:tcW w:w="675" w:type="dxa"/>
          </w:tcPr>
          <w:p w14:paraId="195D649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  <w:tc>
          <w:tcPr>
            <w:tcW w:w="6096" w:type="dxa"/>
            <w:shd w:val="clear" w:color="auto" w:fill="FFFFFF"/>
          </w:tcPr>
          <w:p w14:paraId="2EE79F3C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Автошина  185/75 R16. Типоразмер: 185/75 R16; Индекс нагрузки - 86; Индекс скорости - Т; Сезонность - всесезонная, горка-снежинка, M+S; Глубина протектора - не менее 8 мм; Вид протектора - симметричный ненаправленный; Расход топлива - С; Сцепление с мокрой дорогой - А; Вес шины не более 11 кг; Дополнительные требуемые параметры – радиальная</w:t>
            </w:r>
          </w:p>
        </w:tc>
        <w:tc>
          <w:tcPr>
            <w:tcW w:w="708" w:type="dxa"/>
            <w:shd w:val="clear" w:color="auto" w:fill="FFFFFF"/>
          </w:tcPr>
          <w:p w14:paraId="06D4A01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260F077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299D7FE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1A3F779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79CB34CE" w14:textId="77777777" w:rsidTr="00131808">
        <w:trPr>
          <w:trHeight w:val="201"/>
        </w:trPr>
        <w:tc>
          <w:tcPr>
            <w:tcW w:w="675" w:type="dxa"/>
          </w:tcPr>
          <w:p w14:paraId="74B1E61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6096" w:type="dxa"/>
            <w:shd w:val="clear" w:color="auto" w:fill="FFFFFF"/>
          </w:tcPr>
          <w:p w14:paraId="67D45D70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280/85 R20. Типоразмер: 280/85 R20; Индекс нагрузки - 112; Индекс скорости - А8;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не менее 10; Вид протектора - повышенной проходимости (елка); Сезонность - всесезонная; Дополнительные требуемые параметры – радиальная, бескамерная</w:t>
            </w:r>
          </w:p>
        </w:tc>
        <w:tc>
          <w:tcPr>
            <w:tcW w:w="708" w:type="dxa"/>
            <w:shd w:val="clear" w:color="auto" w:fill="FFFFFF"/>
          </w:tcPr>
          <w:p w14:paraId="5911795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0E67D3E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4039C0C1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02A4728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7B68E46C" w14:textId="77777777" w:rsidTr="00131808">
        <w:trPr>
          <w:trHeight w:val="201"/>
        </w:trPr>
        <w:tc>
          <w:tcPr>
            <w:tcW w:w="675" w:type="dxa"/>
          </w:tcPr>
          <w:p w14:paraId="03B5BBC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14:paraId="6DF16BED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315/80 R 22.5 Модель FR-401;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18PR; индекс нагрузки154/150 M; максим. нагрузка-3750/3350, глубина протектора -14.8, комплектация-</w:t>
            </w:r>
            <w:proofErr w:type="spellStart"/>
            <w:proofErr w:type="gram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покрышка,сезонность</w:t>
            </w:r>
            <w:proofErr w:type="spellEnd"/>
            <w:proofErr w:type="gram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-всесезонная</w:t>
            </w:r>
          </w:p>
        </w:tc>
        <w:tc>
          <w:tcPr>
            <w:tcW w:w="708" w:type="dxa"/>
            <w:shd w:val="clear" w:color="auto" w:fill="FFFFFF"/>
          </w:tcPr>
          <w:p w14:paraId="61C64A7F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0F24DD7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14507386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6D6CA0F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584AA19E" w14:textId="77777777" w:rsidTr="00131808">
        <w:trPr>
          <w:trHeight w:val="201"/>
        </w:trPr>
        <w:tc>
          <w:tcPr>
            <w:tcW w:w="675" w:type="dxa"/>
          </w:tcPr>
          <w:p w14:paraId="020FED43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14:paraId="380DD7B7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Автошина   360/70 R24 (1154-360-610). Типоразмер: 360/70 R24; Сезонность - всесезонная; Комплектация - камерой, ободной лентой; Дополнительные требуемые параметры - диагональная</w:t>
            </w:r>
          </w:p>
        </w:tc>
        <w:tc>
          <w:tcPr>
            <w:tcW w:w="708" w:type="dxa"/>
            <w:shd w:val="clear" w:color="auto" w:fill="FFFFFF"/>
          </w:tcPr>
          <w:p w14:paraId="0619600D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168691AA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438EF06A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5DA9DB3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62C3912C" w14:textId="77777777" w:rsidTr="00131808">
        <w:trPr>
          <w:trHeight w:val="201"/>
        </w:trPr>
        <w:tc>
          <w:tcPr>
            <w:tcW w:w="675" w:type="dxa"/>
          </w:tcPr>
          <w:p w14:paraId="42271ACB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14:paraId="713BA2E7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240/508 8,25 R20. Типоразмер: 240/508 8,25 R20;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не менее 14; Сезонность - всесезонная; Комплектация - камерой, ободной лентой. Применение ГАЗ-53, -3307</w:t>
            </w:r>
          </w:p>
        </w:tc>
        <w:tc>
          <w:tcPr>
            <w:tcW w:w="708" w:type="dxa"/>
            <w:shd w:val="clear" w:color="auto" w:fill="FFFFFF"/>
          </w:tcPr>
          <w:p w14:paraId="17E56AD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574145F9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7E26494E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1DD72C1A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6E791317" w14:textId="77777777" w:rsidTr="00131808">
        <w:trPr>
          <w:trHeight w:val="201"/>
        </w:trPr>
        <w:tc>
          <w:tcPr>
            <w:tcW w:w="675" w:type="dxa"/>
          </w:tcPr>
          <w:p w14:paraId="03A539E0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6096" w:type="dxa"/>
            <w:shd w:val="clear" w:color="auto" w:fill="FFFFFF"/>
          </w:tcPr>
          <w:p w14:paraId="74AA07A2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 9,00 R16  Индекс нагрузки шины: 121; назначение- сельхозтехника; сезонность шин-  всесезонные шины Индекс скорости: A6, Тип конструкции ― диагональная Исполнение ― камерное Тип рисунка протектора ― универсальное Норма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слойности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― 10; Максимальная нагрузка, кгс ― 1550, Назначение: Несущие колеса тракторных прицепов 2ПТС-4, ПСЕ-12,5</w:t>
            </w:r>
          </w:p>
        </w:tc>
        <w:tc>
          <w:tcPr>
            <w:tcW w:w="708" w:type="dxa"/>
            <w:shd w:val="clear" w:color="auto" w:fill="FFFFFF"/>
          </w:tcPr>
          <w:p w14:paraId="39F3DA12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5B01C712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E3ED1E8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7B079F59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0A777866" w14:textId="77777777" w:rsidTr="00131808">
        <w:trPr>
          <w:trHeight w:val="201"/>
        </w:trPr>
        <w:tc>
          <w:tcPr>
            <w:tcW w:w="675" w:type="dxa"/>
          </w:tcPr>
          <w:p w14:paraId="35DE39A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 w:rsidRPr="00F16A4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6096" w:type="dxa"/>
            <w:shd w:val="clear" w:color="auto" w:fill="FFFFFF"/>
          </w:tcPr>
          <w:p w14:paraId="29560BCA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Автошина 9,00 R20. Типоразмер: 9,00 R20; </w:t>
            </w: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Слойность</w:t>
            </w:r>
            <w:proofErr w:type="spellEnd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не менее 12; индекс нагрузки – 136; индекс скорости – J (до 100 км/ч) Сезонность - всесезонная; Комплектация - </w:t>
            </w: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камерой, ободной лентой. Применение – ЗИЛ; Дополнительные требуемые параметры – радиальная</w:t>
            </w:r>
          </w:p>
        </w:tc>
        <w:tc>
          <w:tcPr>
            <w:tcW w:w="708" w:type="dxa"/>
            <w:shd w:val="clear" w:color="auto" w:fill="FFFFFF"/>
          </w:tcPr>
          <w:p w14:paraId="650F1B99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14:paraId="0FA2A6E9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16A4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DE9E274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40A1639E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16A46" w:rsidRPr="00F16A46" w14:paraId="1A6BAB69" w14:textId="77777777" w:rsidTr="00131808">
        <w:trPr>
          <w:trHeight w:val="201"/>
        </w:trPr>
        <w:tc>
          <w:tcPr>
            <w:tcW w:w="675" w:type="dxa"/>
          </w:tcPr>
          <w:p w14:paraId="245285EC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96" w:type="dxa"/>
            <w:shd w:val="clear" w:color="auto" w:fill="FFFFFF"/>
          </w:tcPr>
          <w:p w14:paraId="0CE8704D" w14:textId="77777777" w:rsidR="00F16A46" w:rsidRPr="00F16A46" w:rsidRDefault="00F16A46" w:rsidP="00F16A46">
            <w:pPr>
              <w:spacing w:after="160"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shd w:val="clear" w:color="auto" w:fill="FFFFFF"/>
          </w:tcPr>
          <w:p w14:paraId="4C28EAFA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3" w:type="dxa"/>
            <w:shd w:val="clear" w:color="auto" w:fill="FFFFFF"/>
          </w:tcPr>
          <w:p w14:paraId="58CB4AB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  <w:vAlign w:val="center"/>
          </w:tcPr>
          <w:p w14:paraId="09FE3CC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7" w:type="dxa"/>
            <w:shd w:val="clear" w:color="auto" w:fill="FFFFFF"/>
          </w:tcPr>
          <w:p w14:paraId="796E6027" w14:textId="77777777" w:rsidR="00F16A46" w:rsidRPr="00F16A46" w:rsidRDefault="00F16A46" w:rsidP="00F16A46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F9B9CB5" w14:textId="77777777" w:rsidR="00F16A46" w:rsidRPr="00F16A46" w:rsidRDefault="00F16A46" w:rsidP="00F16A46">
      <w:pPr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7A31E" w14:textId="77777777" w:rsidR="00F16A46" w:rsidRPr="00F16A46" w:rsidRDefault="00F16A46" w:rsidP="00F16A46">
      <w:pPr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16A46">
        <w:rPr>
          <w:rFonts w:ascii="Times New Roman" w:eastAsia="Calibri" w:hAnsi="Times New Roman" w:cs="Times New Roman"/>
          <w:bCs/>
          <w:sz w:val="24"/>
          <w:szCs w:val="24"/>
        </w:rPr>
        <w:t xml:space="preserve">ИТОГО:  </w:t>
      </w:r>
      <w:r w:rsidRPr="00F16A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</w:t>
      </w:r>
      <w:proofErr w:type="gramEnd"/>
      <w:r w:rsidRPr="00F16A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</w:t>
      </w: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(сумма прописью) рублей Приднестровской Молдавской Республики</w:t>
      </w:r>
    </w:p>
    <w:p w14:paraId="0E99AE29" w14:textId="77777777" w:rsidR="00F16A46" w:rsidRPr="00F16A46" w:rsidRDefault="00F16A46" w:rsidP="00F16A46">
      <w:pPr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967994" w14:textId="77777777" w:rsidR="00F16A46" w:rsidRDefault="00F16A46" w:rsidP="00F16A46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730D26" w14:textId="64994FC7" w:rsidR="00F16A46" w:rsidRPr="00F16A46" w:rsidRDefault="00F16A46" w:rsidP="00F16A46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15CC4698" w14:textId="77777777" w:rsidR="00F16A46" w:rsidRPr="00F16A46" w:rsidRDefault="00F16A46" w:rsidP="00F16A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F16A46" w:rsidRPr="00F16A46" w14:paraId="077CAC7C" w14:textId="77777777" w:rsidTr="00131808">
        <w:trPr>
          <w:trHeight w:val="400"/>
        </w:trPr>
        <w:tc>
          <w:tcPr>
            <w:tcW w:w="4332" w:type="dxa"/>
          </w:tcPr>
          <w:p w14:paraId="58BCFC40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14:paraId="65260494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AA017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C9C00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97966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3303E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EB3D4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5CF24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86D1E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F1E52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B0488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9BFF4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5D8B7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7E5F6" w14:textId="77777777" w:rsidR="00F16A46" w:rsidRPr="00F16A46" w:rsidRDefault="00F16A46" w:rsidP="00F16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DBD0C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14:paraId="5D0A556B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707BCA00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163ED" w14:textId="77777777" w:rsidR="00F16A46" w:rsidRPr="00F16A46" w:rsidRDefault="00F16A46" w:rsidP="00F16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486353BD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5904EEE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C30CF10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6784610B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C8BC0BB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786DA8B0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21ED5137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8516666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23277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7BE6F025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7B160" w14:textId="77777777" w:rsidR="00F16A46" w:rsidRPr="00F16A46" w:rsidRDefault="00F16A46" w:rsidP="00F16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</w:tr>
    </w:tbl>
    <w:p w14:paraId="54F1C725" w14:textId="77777777" w:rsidR="00F16A46" w:rsidRPr="00F16A46" w:rsidRDefault="00F16A46" w:rsidP="00F16A46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A71B5D3" w14:textId="77777777" w:rsidR="00F16A46" w:rsidRPr="00F16A46" w:rsidRDefault="00F16A46" w:rsidP="00F16A46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7594242" w14:textId="77777777" w:rsidR="00F16A46" w:rsidRPr="00F16A46" w:rsidRDefault="00F16A46" w:rsidP="00F16A46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08ACC2FF" w14:textId="77777777" w:rsidR="00A40C30" w:rsidRPr="00F16A46" w:rsidRDefault="00A40C30" w:rsidP="00F16A46"/>
    <w:sectPr w:rsidR="00A40C30" w:rsidRPr="00F16A46" w:rsidSect="005D3C8C">
      <w:pgSz w:w="11906" w:h="16838"/>
      <w:pgMar w:top="851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17E72"/>
    <w:multiLevelType w:val="multilevel"/>
    <w:tmpl w:val="F3AC906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33980"/>
    <w:multiLevelType w:val="multilevel"/>
    <w:tmpl w:val="283868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142A4"/>
    <w:multiLevelType w:val="multilevel"/>
    <w:tmpl w:val="EA0ED6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87F51"/>
    <w:multiLevelType w:val="multilevel"/>
    <w:tmpl w:val="EF7866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4BD4"/>
    <w:multiLevelType w:val="multilevel"/>
    <w:tmpl w:val="8732127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661D9"/>
    <w:multiLevelType w:val="multilevel"/>
    <w:tmpl w:val="4E80F28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2D4449"/>
    <w:multiLevelType w:val="multilevel"/>
    <w:tmpl w:val="A8065B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25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5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 w16cid:durableId="19080321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8130685">
    <w:abstractNumId w:val="8"/>
  </w:num>
  <w:num w:numId="5" w16cid:durableId="1808274469">
    <w:abstractNumId w:val="3"/>
  </w:num>
  <w:num w:numId="6" w16cid:durableId="1470511834">
    <w:abstractNumId w:val="9"/>
  </w:num>
  <w:num w:numId="7" w16cid:durableId="442304430">
    <w:abstractNumId w:val="6"/>
  </w:num>
  <w:num w:numId="8" w16cid:durableId="1399133581">
    <w:abstractNumId w:val="5"/>
  </w:num>
  <w:num w:numId="9" w16cid:durableId="1588687071">
    <w:abstractNumId w:val="4"/>
  </w:num>
  <w:num w:numId="10" w16cid:durableId="1099761821">
    <w:abstractNumId w:val="2"/>
  </w:num>
  <w:num w:numId="11" w16cid:durableId="212580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06EBD"/>
    <w:rsid w:val="00020F53"/>
    <w:rsid w:val="000502FA"/>
    <w:rsid w:val="00080899"/>
    <w:rsid w:val="00103812"/>
    <w:rsid w:val="001A2B29"/>
    <w:rsid w:val="00296893"/>
    <w:rsid w:val="002E0C06"/>
    <w:rsid w:val="002F5E9B"/>
    <w:rsid w:val="003463C9"/>
    <w:rsid w:val="003B0565"/>
    <w:rsid w:val="0046084C"/>
    <w:rsid w:val="00476FE4"/>
    <w:rsid w:val="004A4BEB"/>
    <w:rsid w:val="0054281F"/>
    <w:rsid w:val="00592B25"/>
    <w:rsid w:val="005B1217"/>
    <w:rsid w:val="005D3C8C"/>
    <w:rsid w:val="00613E2D"/>
    <w:rsid w:val="00621A98"/>
    <w:rsid w:val="006872C1"/>
    <w:rsid w:val="007F5936"/>
    <w:rsid w:val="0082118F"/>
    <w:rsid w:val="008A7939"/>
    <w:rsid w:val="00957802"/>
    <w:rsid w:val="009951DE"/>
    <w:rsid w:val="00A40C30"/>
    <w:rsid w:val="00A92F8A"/>
    <w:rsid w:val="00AC5EA0"/>
    <w:rsid w:val="00AF4243"/>
    <w:rsid w:val="00B17684"/>
    <w:rsid w:val="00BB6CAF"/>
    <w:rsid w:val="00BE2716"/>
    <w:rsid w:val="00C02513"/>
    <w:rsid w:val="00C222FE"/>
    <w:rsid w:val="00D43ABE"/>
    <w:rsid w:val="00D5671B"/>
    <w:rsid w:val="00D715F7"/>
    <w:rsid w:val="00E11382"/>
    <w:rsid w:val="00E556EB"/>
    <w:rsid w:val="00EC6953"/>
    <w:rsid w:val="00F16A46"/>
    <w:rsid w:val="00F449AF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paragraph" w:styleId="a4">
    <w:name w:val="No Spacing"/>
    <w:uiPriority w:val="1"/>
    <w:qFormat/>
    <w:rsid w:val="009951DE"/>
    <w:pPr>
      <w:spacing w:after="0" w:line="240" w:lineRule="auto"/>
    </w:pPr>
  </w:style>
  <w:style w:type="table" w:styleId="a5">
    <w:name w:val="Table Grid"/>
    <w:basedOn w:val="a1"/>
    <w:uiPriority w:val="39"/>
    <w:rsid w:val="00F1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Валерий Страцинский</cp:lastModifiedBy>
  <cp:revision>2</cp:revision>
  <dcterms:created xsi:type="dcterms:W3CDTF">2025-05-20T06:41:00Z</dcterms:created>
  <dcterms:modified xsi:type="dcterms:W3CDTF">2025-05-20T06:41:00Z</dcterms:modified>
</cp:coreProperties>
</file>